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218" w:hangingChars="91" w:hanging="218"/>
        <w:jc w:val="right"/>
        <w:rPr>
          <w:rFonts w:asciiTheme="minorEastAsia" w:hAnsiTheme="minorEastAsia" w:cstheme="minorEastAsia"/>
          <w:sz w:val="24"/>
        </w:rPr>
      </w:pPr>
    </w:p>
    <w:p>
      <w:pPr>
        <w:ind w:left="218" w:hangingChars="91" w:hanging="218"/>
        <w:jc w:val="right"/>
        <w:rPr>
          <w:rFonts w:asciiTheme="minorEastAsia" w:hAnsiTheme="minorEastAsia" w:cstheme="minorEastAsia"/>
          <w:sz w:val="24"/>
        </w:rPr>
      </w:pPr>
    </w:p>
    <w:p>
      <w:pPr>
        <w:ind w:left="255" w:hangingChars="91" w:hanging="255"/>
        <w:jc w:val="center"/>
        <w:rPr>
          <w:rFonts w:asciiTheme="minorEastAsia" w:hAnsiTheme="minorEastAsia" w:cstheme="minorEastAsia"/>
          <w:sz w:val="24"/>
        </w:rPr>
      </w:pPr>
      <w:r>
        <w:rPr>
          <w:rFonts w:asciiTheme="minorEastAsia" w:hAnsiTheme="minorEastAsia" w:cstheme="minorEastAsia" w:hint="eastAsia"/>
          <w:sz w:val="28"/>
          <w:szCs w:val="28"/>
        </w:rPr>
        <w:t>理 由 書</w:t>
      </w:r>
    </w:p>
    <w:p>
      <w:pPr>
        <w:ind w:left="218" w:hangingChars="91" w:hanging="218"/>
        <w:jc w:val="center"/>
        <w:rPr>
          <w:rFonts w:asciiTheme="minorEastAsia" w:hAnsiTheme="minorEastAsia" w:cstheme="minorEastAsia"/>
          <w:sz w:val="24"/>
        </w:rPr>
      </w:pPr>
    </w:p>
    <w:p>
      <w:pPr>
        <w:ind w:left="218" w:rightChars="144" w:right="302" w:hangingChars="91" w:hanging="218"/>
        <w:jc w:val="right"/>
        <w:rPr>
          <w:rFonts w:asciiTheme="minorEastAsia" w:hAnsiTheme="minorEastAsia" w:cstheme="minorEastAsia"/>
          <w:sz w:val="24"/>
        </w:rPr>
      </w:pPr>
      <w:r>
        <w:rPr>
          <w:rFonts w:asciiTheme="minorEastAsia" w:hAnsiTheme="minorEastAsia" w:cstheme="minorEastAsia" w:hint="eastAsia"/>
          <w:sz w:val="24"/>
        </w:rPr>
        <w:t xml:space="preserve"> 令和　年 　月　 日 </w:t>
      </w:r>
    </w:p>
    <w:p>
      <w:pPr>
        <w:ind w:left="218" w:hangingChars="91" w:hanging="218"/>
        <w:jc w:val="right"/>
        <w:rPr>
          <w:rFonts w:asciiTheme="minorEastAsia" w:hAnsiTheme="minorEastAsia" w:cstheme="minorEastAsia"/>
          <w:sz w:val="24"/>
        </w:rPr>
      </w:pPr>
    </w:p>
    <w:p>
      <w:pPr>
        <w:ind w:left="218" w:hangingChars="91" w:hanging="218"/>
        <w:rPr>
          <w:rFonts w:asciiTheme="minorEastAsia" w:hAnsiTheme="minorEastAsia" w:cstheme="minorEastAsia"/>
          <w:sz w:val="24"/>
        </w:rPr>
      </w:pPr>
      <w:r>
        <w:rPr>
          <w:rFonts w:asciiTheme="minorEastAsia" w:hAnsiTheme="minorEastAsia" w:cstheme="minorEastAsia" w:hint="eastAsia"/>
          <w:sz w:val="24"/>
        </w:rPr>
        <w:t xml:space="preserve">　岩見沢地区消防事務組合</w:t>
      </w:r>
    </w:p>
    <w:p>
      <w:pPr>
        <w:ind w:left="218" w:hangingChars="91" w:hanging="218"/>
        <w:rPr>
          <w:rFonts w:asciiTheme="minorEastAsia" w:hAnsiTheme="minorEastAsia" w:cstheme="minorEastAsia"/>
          <w:sz w:val="24"/>
        </w:rPr>
      </w:pPr>
      <w:r>
        <w:rPr>
          <w:rFonts w:asciiTheme="minorEastAsia" w:hAnsiTheme="minorEastAsia" w:cstheme="minorEastAsia" w:hint="eastAsia"/>
          <w:sz w:val="24"/>
        </w:rPr>
        <w:t xml:space="preserve">　　消防長　　　　　　</w:t>
      </w:r>
      <w:bookmarkStart w:id="0" w:name="_GoBack"/>
      <w:bookmarkEnd w:id="0"/>
      <w:r>
        <w:rPr>
          <w:rFonts w:asciiTheme="minorEastAsia" w:hAnsiTheme="minorEastAsia" w:cstheme="minorEastAsia" w:hint="eastAsia"/>
          <w:sz w:val="24"/>
        </w:rPr>
        <w:t xml:space="preserve">　　様</w:t>
      </w:r>
    </w:p>
    <w:p>
      <w:pPr>
        <w:ind w:left="218" w:hangingChars="91" w:hanging="218"/>
        <w:rPr>
          <w:rFonts w:asciiTheme="minorEastAsia" w:hAnsiTheme="minorEastAsia" w:cstheme="minorEastAsia"/>
          <w:sz w:val="24"/>
        </w:rPr>
      </w:pPr>
    </w:p>
    <w:p>
      <w:pPr>
        <w:wordWrap w:val="0"/>
        <w:ind w:left="218" w:hangingChars="91" w:hanging="218"/>
        <w:jc w:val="right"/>
        <w:rPr>
          <w:rFonts w:asciiTheme="minorEastAsia" w:hAnsiTheme="minorEastAsia" w:cstheme="minorEastAsia"/>
          <w:sz w:val="24"/>
        </w:rPr>
      </w:pPr>
      <w:r>
        <w:rPr>
          <w:rFonts w:asciiTheme="minorEastAsia" w:hAnsiTheme="minorEastAsia" w:cstheme="minorEastAsia" w:hint="eastAsia"/>
          <w:sz w:val="24"/>
        </w:rPr>
        <w:t xml:space="preserve"> 住所     　　　　　   　　     </w:t>
      </w:r>
    </w:p>
    <w:p>
      <w:pPr>
        <w:ind w:left="218" w:hangingChars="91" w:hanging="218"/>
        <w:jc w:val="right"/>
        <w:rPr>
          <w:rFonts w:asciiTheme="minorEastAsia" w:hAnsiTheme="minorEastAsia" w:cstheme="minorEastAsia"/>
          <w:sz w:val="24"/>
        </w:rPr>
      </w:pPr>
    </w:p>
    <w:p>
      <w:pPr>
        <w:wordWrap w:val="0"/>
        <w:ind w:left="214" w:rightChars="49" w:right="103" w:hangingChars="89" w:hanging="214"/>
        <w:jc w:val="right"/>
        <w:rPr>
          <w:rFonts w:asciiTheme="minorEastAsia" w:hAnsiTheme="minorEastAsia" w:cstheme="minorEastAsia"/>
          <w:sz w:val="24"/>
        </w:rPr>
      </w:pPr>
      <w:r>
        <w:rPr>
          <w:rFonts w:asciiTheme="minorEastAsia" w:hAnsiTheme="minorEastAsia" w:cstheme="minorEastAsia" w:hint="eastAsia"/>
          <w:sz w:val="24"/>
        </w:rPr>
        <w:t xml:space="preserve">　　　　　　　　氏名   　　　　　  　　       </w:t>
      </w:r>
    </w:p>
    <w:p>
      <w:pPr>
        <w:ind w:left="214" w:rightChars="49" w:right="103" w:hangingChars="89" w:hanging="214"/>
        <w:jc w:val="right"/>
        <w:rPr>
          <w:rFonts w:asciiTheme="minorEastAsia" w:hAnsiTheme="minorEastAsia" w:cstheme="minorEastAsia"/>
          <w:sz w:val="24"/>
        </w:rPr>
      </w:pPr>
    </w:p>
    <w:p>
      <w:pPr>
        <w:ind w:left="214" w:rightChars="49" w:right="103" w:hangingChars="89" w:hanging="214"/>
        <w:jc w:val="right"/>
        <w:rPr>
          <w:rFonts w:asciiTheme="minorEastAsia" w:hAnsiTheme="minorEastAsia" w:cstheme="minorEastAsia"/>
          <w:sz w:val="24"/>
        </w:rPr>
      </w:pPr>
      <w:r>
        <w:rPr>
          <w:rFonts w:asciiTheme="minorEastAsia" w:hAnsiTheme="minorEastAsia" w:cstheme="minorEastAsia" w:hint="eastAsia"/>
          <w:sz w:val="24"/>
        </w:rPr>
        <w:t>(連絡先　　　　　　　　　　)</w:t>
      </w:r>
    </w:p>
    <w:p>
      <w:pPr>
        <w:wordWrap w:val="0"/>
        <w:ind w:left="218" w:hangingChars="91" w:hanging="218"/>
        <w:jc w:val="right"/>
        <w:rPr>
          <w:rFonts w:asciiTheme="minorEastAsia" w:hAnsiTheme="minorEastAsia" w:cstheme="minorEastAsia"/>
          <w:sz w:val="24"/>
        </w:rPr>
      </w:pPr>
      <w:r>
        <w:rPr>
          <w:rFonts w:asciiTheme="minorEastAsia" w:hAnsiTheme="minorEastAsia" w:cstheme="minorEastAsia" w:hint="eastAsia"/>
          <w:sz w:val="24"/>
        </w:rPr>
        <w:t xml:space="preserve"> </w:t>
      </w:r>
    </w:p>
    <w:p>
      <w:pPr>
        <w:ind w:left="218" w:hangingChars="91" w:hanging="218"/>
        <w:jc w:val="right"/>
        <w:rPr>
          <w:rFonts w:asciiTheme="minorEastAsia" w:hAnsiTheme="minorEastAsia" w:cstheme="minorEastAsia"/>
          <w:sz w:val="24"/>
        </w:rPr>
      </w:pPr>
    </w:p>
    <w:p>
      <w:pPr>
        <w:ind w:left="17" w:hangingChars="7" w:hanging="17"/>
        <w:rPr>
          <w:rFonts w:asciiTheme="minorEastAsia" w:hAnsiTheme="minorEastAsia" w:cstheme="minorEastAsia"/>
          <w:sz w:val="24"/>
        </w:rPr>
      </w:pPr>
      <w:r>
        <w:rPr>
          <w:rFonts w:asciiTheme="minorEastAsia" w:hAnsiTheme="minorEastAsia" w:cstheme="minorEastAsia" w:hint="eastAsia"/>
          <w:sz w:val="24"/>
        </w:rPr>
        <w:t xml:space="preserve">　別添に掲げる防火対象物における不備事項の是正計画について、下記の新型コロナウイルス感染症対策の理由により、 年 月 日を是正期日とします。</w:t>
      </w:r>
    </w:p>
    <w:p>
      <w:pPr>
        <w:ind w:left="218" w:hangingChars="91" w:hanging="218"/>
        <w:rPr>
          <w:rFonts w:asciiTheme="minorEastAsia" w:hAnsiTheme="minorEastAsia" w:cstheme="minorEastAsia"/>
          <w:sz w:val="24"/>
        </w:rPr>
      </w:pPr>
      <w:r>
        <w:rPr>
          <w:rFonts w:asciiTheme="minorEastAsia" w:hAnsiTheme="minorEastAsia" w:cstheme="minorEastAsia" w:hint="eastAsia"/>
          <w:sz w:val="24"/>
        </w:rPr>
        <w:t xml:space="preserve">  なお、上記で示した是正期日の前に是正が完了した場合は、連絡します。</w:t>
      </w:r>
    </w:p>
    <w:p>
      <w:pPr>
        <w:ind w:left="218" w:hangingChars="91" w:hanging="218"/>
        <w:rPr>
          <w:rFonts w:asciiTheme="minorEastAsia" w:hAnsiTheme="minorEastAsia" w:cstheme="minorEastAsia"/>
          <w:sz w:val="24"/>
        </w:rPr>
      </w:pPr>
    </w:p>
    <w:p>
      <w:pPr>
        <w:ind w:left="218" w:hangingChars="91" w:hanging="218"/>
        <w:jc w:val="center"/>
        <w:rPr>
          <w:rFonts w:asciiTheme="minorEastAsia" w:hAnsiTheme="minorEastAsia" w:cstheme="minorEastAsia"/>
          <w:sz w:val="24"/>
        </w:rPr>
      </w:pPr>
      <w:r>
        <w:rPr>
          <w:rFonts w:asciiTheme="minorEastAsia" w:hAnsiTheme="minorEastAsia" w:cstheme="minorEastAsia" w:hint="eastAsia"/>
          <w:sz w:val="24"/>
        </w:rPr>
        <w:t>記</w:t>
      </w: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r>
        <w:rPr>
          <w:rFonts w:asciiTheme="minorEastAsia" w:hAnsiTheme="minorEastAsia" w:cstheme="minorEastAsia" w:hint="eastAsia"/>
          <w:sz w:val="24"/>
        </w:rPr>
        <w:t xml:space="preserve">１ 法令違反の是正に必要な講習が延期された。 </w:t>
      </w: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r>
        <w:rPr>
          <w:rFonts w:asciiTheme="minorEastAsia" w:hAnsiTheme="minorEastAsia" w:cstheme="minorEastAsia" w:hint="eastAsia"/>
          <w:sz w:val="24"/>
        </w:rPr>
        <w:t>２ 消防用設備等の設置若しくは改修について、業者に発注するも遅延している。</w:t>
      </w:r>
    </w:p>
    <w:p>
      <w:pPr>
        <w:ind w:left="218" w:hangingChars="91" w:hanging="218"/>
        <w:rPr>
          <w:rFonts w:asciiTheme="minorEastAsia" w:hAnsiTheme="minorEastAsia" w:cstheme="minorEastAsia"/>
          <w:sz w:val="24"/>
        </w:rPr>
      </w:pPr>
      <w:r>
        <w:rPr>
          <w:rFonts w:asciiTheme="minorEastAsia" w:hAnsiTheme="minorEastAsia" w:cstheme="minorEastAsia" w:hint="eastAsia"/>
          <w:sz w:val="24"/>
        </w:rPr>
        <w:t xml:space="preserve"> </w:t>
      </w:r>
    </w:p>
    <w:p>
      <w:pPr>
        <w:ind w:left="218" w:hangingChars="91" w:hanging="218"/>
        <w:rPr>
          <w:rFonts w:asciiTheme="minorEastAsia" w:hAnsiTheme="minorEastAsia" w:cstheme="minorEastAsia"/>
          <w:sz w:val="24"/>
        </w:rPr>
      </w:pPr>
      <w:r>
        <w:rPr>
          <w:rFonts w:asciiTheme="minorEastAsia" w:hAnsiTheme="minorEastAsia" w:cstheme="minorEastAsia" w:hint="eastAsia"/>
          <w:sz w:val="24"/>
        </w:rPr>
        <w:t>３ 点検業者や設備設置業者などの部外者が施設内に出入りすることを制限している。</w:t>
      </w:r>
    </w:p>
    <w:p>
      <w:pPr>
        <w:ind w:left="218" w:hangingChars="91" w:hanging="218"/>
        <w:rPr>
          <w:rFonts w:asciiTheme="minorEastAsia" w:hAnsiTheme="minorEastAsia" w:cstheme="minorEastAsia"/>
          <w:sz w:val="24"/>
        </w:rPr>
      </w:pPr>
      <w:r>
        <w:rPr>
          <w:rFonts w:asciiTheme="minorEastAsia" w:hAnsiTheme="minorEastAsia" w:cstheme="minorEastAsia" w:hint="eastAsia"/>
          <w:sz w:val="24"/>
        </w:rPr>
        <w:t xml:space="preserve"> </w:t>
      </w:r>
    </w:p>
    <w:p>
      <w:pPr>
        <w:ind w:left="218" w:hangingChars="91" w:hanging="218"/>
        <w:rPr>
          <w:rFonts w:asciiTheme="minorEastAsia" w:hAnsiTheme="minorEastAsia" w:cstheme="minorEastAsia"/>
          <w:sz w:val="24"/>
        </w:rPr>
      </w:pPr>
      <w:r>
        <w:rPr>
          <w:rFonts w:asciiTheme="minorEastAsia" w:hAnsiTheme="minorEastAsia" w:cstheme="minorEastAsia" w:hint="eastAsia"/>
          <w:sz w:val="24"/>
        </w:rPr>
        <w:t>４ 点検業者や設備設置業者が自主的に施設内への出入りを制限しているなど、業者の手配に時間を要する。</w:t>
      </w: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p>
    <w:p>
      <w:pPr>
        <w:ind w:left="218" w:hangingChars="91" w:hanging="218"/>
        <w:rPr>
          <w:rFonts w:asciiTheme="minorEastAsia" w:hAnsiTheme="minorEastAsia" w:cstheme="minorEastAsia"/>
          <w:sz w:val="24"/>
        </w:rPr>
      </w:pPr>
    </w:p>
    <w:p>
      <w:pPr>
        <w:ind w:left="218" w:hangingChars="91" w:hanging="218"/>
        <w:jc w:val="right"/>
        <w:rPr>
          <w:rFonts w:asciiTheme="minorEastAsia" w:hAnsiTheme="minorEastAsia" w:cstheme="minorEastAsia"/>
          <w:sz w:val="24"/>
        </w:rPr>
      </w:pPr>
    </w:p>
    <w:p>
      <w:pPr>
        <w:ind w:left="218" w:hangingChars="91" w:hanging="218"/>
        <w:jc w:val="center"/>
        <w:rPr>
          <w:rFonts w:asciiTheme="minorEastAsia" w:hAnsiTheme="minorEastAsia" w:cstheme="minorEastAsia"/>
          <w:sz w:val="24"/>
        </w:rPr>
      </w:pPr>
      <w:r>
        <w:rPr>
          <w:rFonts w:asciiTheme="minorEastAsia" w:hAnsiTheme="minorEastAsia" w:cstheme="minorEastAsia" w:hint="eastAsia"/>
          <w:sz w:val="24"/>
        </w:rPr>
        <w:t>自主チェック表(令和　年　月)</w:t>
      </w:r>
    </w:p>
    <w:tbl>
      <w:tblPr>
        <w:tblStyle w:val="a9"/>
        <w:tblW w:w="8987" w:type="dxa"/>
        <w:tblLayout w:type="fixed"/>
        <w:tblLook w:val="04A0" w:firstRow="1" w:lastRow="0" w:firstColumn="1" w:lastColumn="0" w:noHBand="0" w:noVBand="1"/>
      </w:tblPr>
      <w:tblGrid>
        <w:gridCol w:w="773"/>
        <w:gridCol w:w="893"/>
        <w:gridCol w:w="1007"/>
        <w:gridCol w:w="1007"/>
        <w:gridCol w:w="1007"/>
        <w:gridCol w:w="1007"/>
        <w:gridCol w:w="1007"/>
        <w:gridCol w:w="1007"/>
        <w:gridCol w:w="1279"/>
      </w:tblGrid>
      <w:tr>
        <w:tc>
          <w:tcPr>
            <w:tcW w:w="773" w:type="dxa"/>
            <w:vMerge w:val="restart"/>
          </w:tcPr>
          <w:p>
            <w:pPr>
              <w:rPr>
                <w:rFonts w:asciiTheme="minorEastAsia" w:hAnsiTheme="minorEastAsia" w:cstheme="minorEastAsia"/>
                <w:sz w:val="24"/>
              </w:rPr>
            </w:pPr>
          </w:p>
        </w:tc>
        <w:tc>
          <w:tcPr>
            <w:tcW w:w="8214" w:type="dxa"/>
            <w:gridSpan w:val="8"/>
          </w:tcPr>
          <w:p>
            <w:pPr>
              <w:rPr>
                <w:rFonts w:asciiTheme="minorEastAsia" w:hAnsiTheme="minorEastAsia" w:cstheme="minorEastAsia"/>
                <w:sz w:val="24"/>
              </w:rPr>
            </w:pPr>
          </w:p>
        </w:tc>
      </w:tr>
      <w:tr>
        <w:trPr>
          <w:trHeight w:val="90"/>
        </w:trPr>
        <w:tc>
          <w:tcPr>
            <w:tcW w:w="773" w:type="dxa"/>
            <w:vMerge/>
          </w:tcPr>
          <w:p>
            <w:pPr>
              <w:rPr>
                <w:rFonts w:asciiTheme="minorEastAsia" w:hAnsiTheme="minorEastAsia" w:cstheme="minorEastAsia"/>
                <w:sz w:val="24"/>
              </w:rPr>
            </w:pPr>
          </w:p>
        </w:tc>
        <w:tc>
          <w:tcPr>
            <w:tcW w:w="893" w:type="dxa"/>
          </w:tcPr>
          <w:p>
            <w:pPr>
              <w:rPr>
                <w:rFonts w:asciiTheme="minorEastAsia" w:hAnsiTheme="minorEastAsia" w:cstheme="minorEastAsia"/>
                <w:sz w:val="18"/>
                <w:szCs w:val="18"/>
              </w:rPr>
            </w:pPr>
            <w:r>
              <w:rPr>
                <w:sz w:val="18"/>
                <w:szCs w:val="18"/>
              </w:rPr>
              <w:t>避難通路等の物品の有無</w:t>
            </w:r>
            <w:r>
              <w:rPr>
                <w:sz w:val="18"/>
                <w:szCs w:val="18"/>
              </w:rPr>
              <w:t xml:space="preserve">  </w:t>
            </w:r>
          </w:p>
        </w:tc>
        <w:tc>
          <w:tcPr>
            <w:tcW w:w="1007" w:type="dxa"/>
          </w:tcPr>
          <w:p>
            <w:pPr>
              <w:rPr>
                <w:sz w:val="18"/>
                <w:szCs w:val="18"/>
              </w:rPr>
            </w:pPr>
            <w:r>
              <w:rPr>
                <w:sz w:val="18"/>
                <w:szCs w:val="18"/>
              </w:rPr>
              <w:t>ガス器具のホース</w:t>
            </w:r>
            <w:r>
              <w:rPr>
                <w:sz w:val="18"/>
                <w:szCs w:val="18"/>
              </w:rPr>
              <w:t xml:space="preserve">  </w:t>
            </w:r>
            <w:r>
              <w:rPr>
                <w:sz w:val="18"/>
                <w:szCs w:val="18"/>
              </w:rPr>
              <w:t>の老化・</w:t>
            </w:r>
            <w:r>
              <w:rPr>
                <w:sz w:val="18"/>
                <w:szCs w:val="18"/>
              </w:rPr>
              <w:t xml:space="preserve"> </w:t>
            </w:r>
          </w:p>
          <w:p>
            <w:pPr>
              <w:rPr>
                <w:rFonts w:asciiTheme="minorEastAsia" w:hAnsiTheme="minorEastAsia" w:cstheme="minorEastAsia"/>
                <w:sz w:val="18"/>
                <w:szCs w:val="18"/>
              </w:rPr>
            </w:pPr>
            <w:r>
              <w:rPr>
                <w:sz w:val="18"/>
                <w:szCs w:val="18"/>
              </w:rPr>
              <w:t xml:space="preserve"> </w:t>
            </w:r>
            <w:r>
              <w:rPr>
                <w:sz w:val="18"/>
                <w:szCs w:val="18"/>
              </w:rPr>
              <w:t>損傷</w:t>
            </w:r>
            <w:r>
              <w:rPr>
                <w:sz w:val="18"/>
                <w:szCs w:val="18"/>
              </w:rPr>
              <w:t xml:space="preserve"> </w:t>
            </w:r>
          </w:p>
        </w:tc>
        <w:tc>
          <w:tcPr>
            <w:tcW w:w="1007" w:type="dxa"/>
          </w:tcPr>
          <w:p>
            <w:pPr>
              <w:rPr>
                <w:rFonts w:asciiTheme="minorEastAsia" w:hAnsiTheme="minorEastAsia" w:cstheme="minorEastAsia"/>
                <w:sz w:val="18"/>
                <w:szCs w:val="18"/>
              </w:rPr>
            </w:pPr>
            <w:r>
              <w:rPr>
                <w:sz w:val="18"/>
                <w:szCs w:val="18"/>
              </w:rPr>
              <w:t>電気器具の配線の老化・損</w:t>
            </w:r>
            <w:r>
              <w:rPr>
                <w:sz w:val="18"/>
                <w:szCs w:val="18"/>
              </w:rPr>
              <w:t xml:space="preserve"> </w:t>
            </w:r>
            <w:r>
              <w:rPr>
                <w:sz w:val="18"/>
                <w:szCs w:val="18"/>
              </w:rPr>
              <w:t>傷</w:t>
            </w:r>
          </w:p>
        </w:tc>
        <w:tc>
          <w:tcPr>
            <w:tcW w:w="1007" w:type="dxa"/>
          </w:tcPr>
          <w:p>
            <w:pPr>
              <w:rPr>
                <w:rFonts w:asciiTheme="minorEastAsia" w:hAnsiTheme="minorEastAsia" w:cstheme="minorEastAsia"/>
                <w:sz w:val="18"/>
                <w:szCs w:val="18"/>
              </w:rPr>
            </w:pPr>
            <w:r>
              <w:rPr>
                <w:sz w:val="18"/>
                <w:szCs w:val="18"/>
              </w:rPr>
              <w:t>火気設備・器具の異常の有無</w:t>
            </w:r>
            <w:r>
              <w:rPr>
                <w:sz w:val="18"/>
                <w:szCs w:val="18"/>
              </w:rPr>
              <w:t xml:space="preserve"> </w:t>
            </w:r>
          </w:p>
        </w:tc>
        <w:tc>
          <w:tcPr>
            <w:tcW w:w="1007" w:type="dxa"/>
          </w:tcPr>
          <w:p>
            <w:pPr>
              <w:rPr>
                <w:sz w:val="18"/>
                <w:szCs w:val="18"/>
              </w:rPr>
            </w:pPr>
            <w:r>
              <w:rPr>
                <w:sz w:val="18"/>
                <w:szCs w:val="18"/>
              </w:rPr>
              <w:t>たばこの吸殻の処理</w:t>
            </w:r>
            <w:r>
              <w:rPr>
                <w:sz w:val="18"/>
                <w:szCs w:val="18"/>
              </w:rPr>
              <w:t xml:space="preserve"> </w:t>
            </w:r>
          </w:p>
          <w:p>
            <w:pPr>
              <w:rPr>
                <w:rFonts w:asciiTheme="minorEastAsia" w:hAnsiTheme="minorEastAsia" w:cstheme="minorEastAsia"/>
                <w:sz w:val="18"/>
                <w:szCs w:val="18"/>
              </w:rPr>
            </w:pPr>
            <w:r>
              <w:rPr>
                <w:sz w:val="18"/>
                <w:szCs w:val="18"/>
              </w:rPr>
              <w:t xml:space="preserve"> </w:t>
            </w:r>
          </w:p>
        </w:tc>
        <w:tc>
          <w:tcPr>
            <w:tcW w:w="1007" w:type="dxa"/>
          </w:tcPr>
          <w:p>
            <w:pPr>
              <w:rPr>
                <w:sz w:val="18"/>
                <w:szCs w:val="18"/>
              </w:rPr>
            </w:pPr>
            <w:r>
              <w:rPr>
                <w:sz w:val="18"/>
                <w:szCs w:val="18"/>
              </w:rPr>
              <w:t>倉庫等の施錠確認</w:t>
            </w:r>
            <w:r>
              <w:rPr>
                <w:sz w:val="18"/>
                <w:szCs w:val="18"/>
              </w:rPr>
              <w:t xml:space="preserve"> </w:t>
            </w:r>
          </w:p>
          <w:p>
            <w:pPr>
              <w:rPr>
                <w:rFonts w:asciiTheme="minorEastAsia" w:hAnsiTheme="minorEastAsia" w:cstheme="minorEastAsia"/>
                <w:sz w:val="18"/>
                <w:szCs w:val="18"/>
              </w:rPr>
            </w:pPr>
          </w:p>
        </w:tc>
        <w:tc>
          <w:tcPr>
            <w:tcW w:w="1007" w:type="dxa"/>
          </w:tcPr>
          <w:p>
            <w:pPr>
              <w:rPr>
                <w:rFonts w:asciiTheme="minorEastAsia" w:hAnsiTheme="minorEastAsia" w:cstheme="minorEastAsia"/>
                <w:sz w:val="18"/>
                <w:szCs w:val="18"/>
              </w:rPr>
            </w:pPr>
            <w:r>
              <w:rPr>
                <w:rFonts w:hint="eastAsia"/>
                <w:sz w:val="18"/>
                <w:szCs w:val="18"/>
              </w:rPr>
              <w:t>終業時の</w:t>
            </w:r>
            <w:r>
              <w:rPr>
                <w:sz w:val="18"/>
                <w:szCs w:val="18"/>
              </w:rPr>
              <w:t>火気確認</w:t>
            </w:r>
          </w:p>
        </w:tc>
        <w:tc>
          <w:tcPr>
            <w:tcW w:w="1279" w:type="dxa"/>
          </w:tcPr>
          <w:p>
            <w:pPr>
              <w:rPr>
                <w:rFonts w:asciiTheme="minorEastAsia" w:hAnsiTheme="minorEastAsia" w:cstheme="minorEastAsia"/>
                <w:sz w:val="18"/>
                <w:szCs w:val="18"/>
              </w:rPr>
            </w:pPr>
            <w:r>
              <w:rPr>
                <w:sz w:val="18"/>
                <w:szCs w:val="18"/>
              </w:rPr>
              <w:t>建物周囲の可燃物等の確認</w:t>
            </w: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１</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２</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３</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４</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５</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６</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７</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８</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９</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10</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11</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12</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13</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14</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15</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16</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17</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18</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19</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20</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21</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22</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23</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24</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25</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26</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27</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28</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29</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30</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c>
          <w:tcPr>
            <w:tcW w:w="773" w:type="dxa"/>
          </w:tcPr>
          <w:p>
            <w:pPr>
              <w:jc w:val="center"/>
              <w:rPr>
                <w:rFonts w:asciiTheme="minorEastAsia" w:hAnsiTheme="minorEastAsia" w:cstheme="minorEastAsia"/>
                <w:sz w:val="24"/>
              </w:rPr>
            </w:pPr>
            <w:r>
              <w:rPr>
                <w:rFonts w:asciiTheme="minorEastAsia" w:hAnsiTheme="minorEastAsia" w:cstheme="minorEastAsia" w:hint="eastAsia"/>
                <w:sz w:val="24"/>
              </w:rPr>
              <w:t>31</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r>
        <w:trPr>
          <w:trHeight w:val="528"/>
        </w:trPr>
        <w:tc>
          <w:tcPr>
            <w:tcW w:w="773" w:type="dxa"/>
            <w:vAlign w:val="center"/>
          </w:tcPr>
          <w:p>
            <w:pPr>
              <w:jc w:val="center"/>
              <w:rPr>
                <w:rFonts w:asciiTheme="minorEastAsia" w:hAnsiTheme="minorEastAsia" w:cstheme="minorEastAsia"/>
                <w:sz w:val="24"/>
              </w:rPr>
            </w:pPr>
            <w:r>
              <w:rPr>
                <w:rFonts w:asciiTheme="minorEastAsia" w:hAnsiTheme="minorEastAsia" w:cstheme="minorEastAsia" w:hint="eastAsia"/>
                <w:sz w:val="24"/>
              </w:rPr>
              <w:t>備考</w:t>
            </w:r>
          </w:p>
        </w:tc>
        <w:tc>
          <w:tcPr>
            <w:tcW w:w="893"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007" w:type="dxa"/>
          </w:tcPr>
          <w:p>
            <w:pPr>
              <w:rPr>
                <w:rFonts w:asciiTheme="minorEastAsia" w:hAnsiTheme="minorEastAsia" w:cstheme="minorEastAsia"/>
                <w:sz w:val="24"/>
              </w:rPr>
            </w:pPr>
          </w:p>
        </w:tc>
        <w:tc>
          <w:tcPr>
            <w:tcW w:w="1279" w:type="dxa"/>
          </w:tcPr>
          <w:p>
            <w:pPr>
              <w:rPr>
                <w:rFonts w:asciiTheme="minorEastAsia" w:hAnsiTheme="minorEastAsia" w:cstheme="minorEastAsia"/>
                <w:sz w:val="24"/>
              </w:rPr>
            </w:pPr>
          </w:p>
        </w:tc>
      </w:tr>
    </w:tbl>
    <w:p>
      <w:pPr>
        <w:ind w:left="164" w:hangingChars="91" w:hanging="164"/>
        <w:rPr>
          <w:rFonts w:asciiTheme="minorEastAsia" w:hAnsiTheme="minorEastAsia" w:cstheme="minorEastAsia"/>
          <w:sz w:val="18"/>
          <w:szCs w:val="18"/>
        </w:rPr>
      </w:pPr>
      <w:r>
        <w:rPr>
          <w:rFonts w:asciiTheme="minorEastAsia" w:hAnsiTheme="minorEastAsia" w:cstheme="minorEastAsia" w:hint="eastAsia"/>
          <w:sz w:val="18"/>
          <w:szCs w:val="18"/>
        </w:rPr>
        <w:t>※　良の場合は○、不良の場合は×、即時改修の場合は○× 、非該当の場合は／を付してチェックを行う。</w:t>
      </w:r>
    </w:p>
    <w:sectPr>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790ECCE-C92F-46E3-97A1-81B11B5A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rPr>
      <w:rFonts w:asciiTheme="majorHAnsi" w:eastAsiaTheme="majorEastAsia" w:hAnsiTheme="majorHAnsi" w:cstheme="majorBidi"/>
      <w:sz w:val="18"/>
      <w:szCs w:val="18"/>
    </w:rPr>
  </w:style>
  <w:style w:type="paragraph" w:styleId="a7">
    <w:name w:val="header"/>
    <w:basedOn w:val="a"/>
    <w:link w:val="a8"/>
    <w:qFormat/>
    <w:pPr>
      <w:tabs>
        <w:tab w:val="center" w:pos="4252"/>
        <w:tab w:val="right" w:pos="8504"/>
      </w:tabs>
      <w:snapToGrid w:val="0"/>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rPr>
      <w:rFonts w:asciiTheme="minorHAnsi" w:eastAsiaTheme="minorEastAsia" w:hAnsiTheme="minorHAnsi" w:cstheme="minorBidi"/>
      <w:kern w:val="2"/>
      <w:sz w:val="21"/>
      <w:szCs w:val="24"/>
    </w:rPr>
  </w:style>
  <w:style w:type="character" w:customStyle="1" w:styleId="a4">
    <w:name w:val="フッター (文字)"/>
    <w:basedOn w:val="a0"/>
    <w:link w:val="a3"/>
    <w:qFormat/>
    <w:rPr>
      <w:rFonts w:asciiTheme="minorHAnsi" w:eastAsiaTheme="minorEastAsia" w:hAnsiTheme="minorHAnsi" w:cstheme="minorBidi"/>
      <w:kern w:val="2"/>
      <w:sz w:val="21"/>
      <w:szCs w:val="24"/>
    </w:rPr>
  </w:style>
  <w:style w:type="character" w:customStyle="1" w:styleId="a6">
    <w:name w:val="吹き出し (文字)"/>
    <w:basedOn w:val="a0"/>
    <w:link w:val="a5"/>
    <w:qFormat/>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firef</dc:creator>
  <cp:lastModifiedBy>fhr016</cp:lastModifiedBy>
  <cp:revision>2</cp:revision>
  <cp:lastPrinted>2021-06-21T01:17:00Z</cp:lastPrinted>
  <dcterms:created xsi:type="dcterms:W3CDTF">2022-07-25T07:56:00Z</dcterms:created>
  <dcterms:modified xsi:type="dcterms:W3CDTF">2022-07-25T07:56:00Z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