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sz w:val="22"/>
        </w:rPr>
      </w:pPr>
      <w:r>
        <w:rPr>
          <w:rFonts w:hint="eastAsia"/>
          <w:sz w:val="22"/>
        </w:rPr>
        <w:t>注意事項</w:t>
      </w:r>
    </w:p>
    <w:p>
      <w:pPr>
        <w:jc w:val="center"/>
        <w:rPr>
          <w:b/>
          <w:sz w:val="24"/>
        </w:rPr>
      </w:pPr>
      <w:r>
        <w:rPr>
          <w:rFonts w:hint="eastAsia"/>
          <w:b/>
          <w:sz w:val="28"/>
        </w:rPr>
        <w:t>危険物製造所等廃止届出書</w:t>
      </w:r>
    </w:p>
    <w:p>
      <w:pPr>
        <w:rPr>
          <w:sz w:val="24"/>
        </w:rPr>
      </w:pPr>
    </w:p>
    <w:p>
      <w:pPr>
        <w:ind w:left="440" w:hangingChars="200" w:hanging="440"/>
        <w:rPr>
          <w:sz w:val="22"/>
        </w:rPr>
      </w:pPr>
      <w:r>
        <w:rPr>
          <w:rFonts w:hint="eastAsia"/>
          <w:sz w:val="22"/>
        </w:rPr>
        <w:t>１　廃止とは、将来に向かって製造所等の機能を完全に停止することをいう。「廃止届出書」の受理によって当該施設は許可施設でなくなるものである。</w:t>
      </w:r>
    </w:p>
    <w:p>
      <w:pPr>
        <w:rPr>
          <w:sz w:val="22"/>
        </w:rPr>
      </w:pPr>
    </w:p>
    <w:p>
      <w:pPr>
        <w:ind w:left="440" w:hangingChars="200" w:hanging="440"/>
        <w:rPr>
          <w:sz w:val="22"/>
        </w:rPr>
      </w:pPr>
      <w:r>
        <w:rPr>
          <w:rFonts w:hint="eastAsia"/>
          <w:sz w:val="22"/>
        </w:rPr>
        <w:t>２　廃止に伴い、安全対策等の措置を講じる必要があるため、事前に消防本部まで問い合わせして下さい。また、指定数量以上の危険物を抜き取る等の場合は、「仮貯蔵・仮取扱承認申請」が必要になる場合があります。</w:t>
      </w:r>
    </w:p>
    <w:p>
      <w:pPr>
        <w:rPr>
          <w:sz w:val="22"/>
        </w:rPr>
      </w:pPr>
    </w:p>
    <w:p>
      <w:pPr>
        <w:ind w:left="440" w:hangingChars="200" w:hanging="440"/>
        <w:rPr>
          <w:sz w:val="22"/>
        </w:rPr>
      </w:pPr>
      <w:r>
        <w:rPr>
          <w:rFonts w:hint="eastAsia"/>
          <w:sz w:val="22"/>
        </w:rPr>
        <w:t>３　火災その他の災害等により、用途廃止しなければならなくなったものについても、「廃止届出書」が必要になります。</w:t>
      </w:r>
    </w:p>
    <w:p>
      <w:pPr>
        <w:ind w:left="440" w:hangingChars="200" w:hanging="440"/>
        <w:rPr>
          <w:sz w:val="22"/>
        </w:rPr>
      </w:pPr>
    </w:p>
    <w:p>
      <w:pPr>
        <w:ind w:left="440" w:hangingChars="200" w:hanging="440"/>
        <w:rPr>
          <w:sz w:val="22"/>
        </w:rPr>
      </w:pPr>
      <w:r>
        <w:rPr>
          <w:rFonts w:hint="eastAsia"/>
          <w:sz w:val="22"/>
        </w:rPr>
        <w:t>４　埋設タンク等の撤去については、関係機関にご相談のうえ行って下さい。</w:t>
      </w:r>
    </w:p>
    <w:p>
      <w:pPr>
        <w:ind w:left="440" w:hangingChars="200" w:hanging="440"/>
        <w:rPr>
          <w:sz w:val="22"/>
        </w:rPr>
      </w:pPr>
    </w:p>
    <w:p>
      <w:pPr>
        <w:ind w:left="440" w:hangingChars="200" w:hanging="440"/>
        <w:rPr>
          <w:sz w:val="22"/>
        </w:rPr>
      </w:pPr>
      <w:r>
        <w:rPr>
          <w:rFonts w:hint="eastAsia"/>
          <w:sz w:val="22"/>
        </w:rPr>
        <w:t>５　状況により、消防本部にて現地確認をさせていただく場合があります。</w:t>
      </w:r>
    </w:p>
    <w:p>
      <w:pPr>
        <w:ind w:left="440" w:hangingChars="200" w:hanging="440"/>
        <w:rPr>
          <w:sz w:val="22"/>
        </w:rPr>
      </w:pPr>
    </w:p>
    <w:p>
      <w:pPr>
        <w:rPr>
          <w:sz w:val="22"/>
        </w:rPr>
      </w:pPr>
      <w:r>
        <w:rPr>
          <w:rFonts w:hint="eastAsia"/>
          <w:sz w:val="22"/>
        </w:rPr>
        <w:t>【提出時期】</w:t>
      </w:r>
    </w:p>
    <w:p>
      <w:pPr>
        <w:ind w:leftChars="200" w:left="420"/>
        <w:rPr>
          <w:sz w:val="22"/>
        </w:rPr>
      </w:pPr>
      <w:r>
        <w:rPr>
          <w:rFonts w:hint="eastAsia"/>
          <w:sz w:val="22"/>
        </w:rPr>
        <w:t>用途を廃止したときは遅滞なく届け出を行うこと。</w:t>
      </w:r>
    </w:p>
    <w:p>
      <w:pPr>
        <w:ind w:left="440" w:hangingChars="200" w:hanging="440"/>
        <w:rPr>
          <w:sz w:val="22"/>
        </w:rPr>
      </w:pPr>
    </w:p>
    <w:p>
      <w:pPr>
        <w:ind w:left="440" w:hangingChars="200" w:hanging="440"/>
        <w:rPr>
          <w:sz w:val="22"/>
        </w:rPr>
      </w:pPr>
      <w:r>
        <w:rPr>
          <w:rFonts w:hint="eastAsia"/>
          <w:sz w:val="22"/>
        </w:rPr>
        <w:t>【提出部数】</w:t>
      </w:r>
    </w:p>
    <w:p>
      <w:pPr>
        <w:ind w:leftChars="200" w:left="420"/>
        <w:rPr>
          <w:sz w:val="22"/>
        </w:rPr>
      </w:pPr>
      <w:r>
        <w:rPr>
          <w:rFonts w:hint="eastAsia"/>
          <w:sz w:val="22"/>
        </w:rPr>
        <w:t>２部提出（１部返納分）</w:t>
      </w:r>
    </w:p>
    <w:p>
      <w:pPr>
        <w:rPr>
          <w:sz w:val="22"/>
        </w:rPr>
      </w:pPr>
    </w:p>
    <w:p>
      <w:pPr>
        <w:ind w:left="440" w:hangingChars="200" w:hanging="440"/>
        <w:rPr>
          <w:sz w:val="22"/>
        </w:rPr>
      </w:pPr>
      <w:r>
        <w:rPr>
          <w:rFonts w:hint="eastAsia"/>
          <w:sz w:val="22"/>
        </w:rPr>
        <w:t>【添付書類等】</w:t>
      </w:r>
    </w:p>
    <w:p>
      <w:pPr>
        <w:ind w:leftChars="200" w:left="420"/>
        <w:rPr>
          <w:sz w:val="22"/>
        </w:rPr>
      </w:pPr>
      <w:r>
        <w:rPr>
          <w:rFonts w:hint="eastAsia"/>
          <w:sz w:val="22"/>
        </w:rPr>
        <w:t>・最新の完成検査済証（コピー不可）</w:t>
      </w:r>
    </w:p>
    <w:p>
      <w:pPr>
        <w:ind w:leftChars="200" w:left="420"/>
        <w:rPr>
          <w:sz w:val="22"/>
        </w:rPr>
      </w:pPr>
      <w:r>
        <w:rPr>
          <w:rFonts w:hint="eastAsia"/>
          <w:sz w:val="22"/>
        </w:rPr>
        <w:t xml:space="preserve">※タンクがある場合　</w:t>
      </w:r>
    </w:p>
    <w:p>
      <w:pPr>
        <w:ind w:firstLineChars="200" w:firstLine="440"/>
        <w:rPr>
          <w:sz w:val="22"/>
        </w:rPr>
      </w:pPr>
      <w:r>
        <w:rPr>
          <w:rFonts w:hint="eastAsia"/>
          <w:sz w:val="22"/>
        </w:rPr>
        <w:t>・タンク検査済証（正及び副）</w:t>
      </w:r>
    </w:p>
    <w:p>
      <w:pPr>
        <w:ind w:leftChars="200" w:left="420"/>
        <w:rPr>
          <w:sz w:val="22"/>
        </w:rPr>
      </w:pPr>
      <w:r>
        <w:rPr>
          <w:rFonts w:hint="eastAsia"/>
          <w:sz w:val="22"/>
        </w:rPr>
        <w:t>※安全対策等の措置を講じた場合</w:t>
      </w:r>
    </w:p>
    <w:p>
      <w:pPr>
        <w:ind w:leftChars="200" w:left="420"/>
        <w:rPr>
          <w:sz w:val="22"/>
        </w:rPr>
      </w:pPr>
      <w:r>
        <w:rPr>
          <w:rFonts w:hint="eastAsia"/>
          <w:sz w:val="22"/>
        </w:rPr>
        <w:t>・写真等の確認ができるもの</w:t>
      </w:r>
    </w:p>
    <w:p>
      <w:pPr>
        <w:ind w:left="440" w:hangingChars="200" w:hanging="440"/>
        <w:rPr>
          <w:sz w:val="22"/>
        </w:rPr>
      </w:pPr>
      <w:r>
        <w:rPr>
          <w:rFonts w:hint="eastAsia"/>
          <w:sz w:val="22"/>
        </w:rPr>
        <w:t xml:space="preserve">　　※代理者による届け出の場合</w:t>
      </w:r>
    </w:p>
    <w:p>
      <w:pPr>
        <w:ind w:left="440" w:hangingChars="200" w:hanging="440"/>
        <w:rPr>
          <w:sz w:val="22"/>
        </w:rPr>
      </w:pPr>
      <w:r>
        <w:rPr>
          <w:rFonts w:hint="eastAsia"/>
          <w:sz w:val="22"/>
        </w:rPr>
        <w:t xml:space="preserve">　　・委任状</w:t>
      </w:r>
    </w:p>
    <w:p>
      <w:pPr>
        <w:ind w:left="440" w:hangingChars="200" w:hanging="440"/>
        <w:rPr>
          <w:sz w:val="22"/>
        </w:rPr>
      </w:pPr>
      <w:r>
        <w:rPr>
          <w:rFonts w:hint="eastAsia"/>
          <w:sz w:val="22"/>
        </w:rPr>
        <w:t xml:space="preserve">　　※その他、確認のため提出を求める場合があります。</w:t>
      </w:r>
    </w:p>
    <w:p>
      <w:pPr>
        <w:ind w:left="440" w:hangingChars="200" w:hanging="440"/>
        <w:rPr>
          <w:sz w:val="22"/>
        </w:rPr>
      </w:pPr>
    </w:p>
    <w:p>
      <w:pPr>
        <w:ind w:left="440" w:hangingChars="200" w:hanging="440"/>
        <w:rPr>
          <w:sz w:val="22"/>
        </w:rPr>
      </w:pPr>
      <w:r>
        <w:rPr>
          <w:rFonts w:hint="eastAsia"/>
          <w:sz w:val="22"/>
        </w:rPr>
        <w:t>【関連する手続き】</w:t>
      </w:r>
    </w:p>
    <w:p>
      <w:pPr>
        <w:ind w:left="440" w:hangingChars="200" w:hanging="440"/>
        <w:rPr>
          <w:sz w:val="22"/>
        </w:rPr>
      </w:pPr>
      <w:r>
        <w:rPr>
          <w:rFonts w:hint="eastAsia"/>
          <w:sz w:val="22"/>
        </w:rPr>
        <w:t xml:space="preserve">　　・「仮貯蔵・仮取扱承認申請書」</w:t>
      </w:r>
    </w:p>
    <w:p>
      <w:pPr>
        <w:ind w:left="440" w:hangingChars="200" w:hanging="440"/>
        <w:rPr>
          <w:sz w:val="22"/>
        </w:rPr>
      </w:pPr>
      <w:r>
        <w:rPr>
          <w:rFonts w:hint="eastAsia"/>
          <w:sz w:val="22"/>
        </w:rPr>
        <w:t xml:space="preserve">　　・「完成検査済証再交付申請書」</w:t>
      </w:r>
    </w:p>
    <w:p>
      <w:pPr>
        <w:ind w:leftChars="200" w:left="420"/>
        <w:rPr>
          <w:sz w:val="22"/>
        </w:rPr>
      </w:pPr>
      <w:r>
        <w:rPr>
          <w:rFonts w:hint="eastAsia"/>
          <w:sz w:val="22"/>
        </w:rPr>
        <w:t>・「名称等変更届出書」</w:t>
      </w:r>
    </w:p>
    <w:p>
      <w:pPr>
        <w:ind w:left="440" w:hangingChars="200" w:hanging="440"/>
        <w:rPr>
          <w:sz w:val="22"/>
        </w:rPr>
      </w:pPr>
    </w:p>
    <w:p>
      <w:pPr>
        <w:ind w:left="440" w:hangingChars="200" w:hanging="440"/>
        <w:rPr>
          <w:sz w:val="22"/>
        </w:rPr>
      </w:pPr>
      <w:r>
        <w:rPr>
          <w:rFonts w:hint="eastAsia"/>
          <w:sz w:val="22"/>
        </w:rPr>
        <w:t>【類似する手続き】</w:t>
      </w:r>
    </w:p>
    <w:p>
      <w:pPr>
        <w:ind w:left="440" w:hangingChars="200" w:hanging="440"/>
        <w:rPr>
          <w:sz w:val="22"/>
        </w:rPr>
      </w:pPr>
      <w:r>
        <w:rPr>
          <w:rFonts w:hint="eastAsia"/>
          <w:sz w:val="22"/>
        </w:rPr>
        <w:t xml:space="preserve">　　・「使用休止・再開届出書」</w:t>
      </w:r>
    </w:p>
    <w:p>
      <w:pPr>
        <w:ind w:left="440" w:hangingChars="200" w:hanging="440"/>
        <w:rPr>
          <w:sz w:val="22"/>
        </w:rPr>
      </w:pPr>
    </w:p>
    <w:p>
      <w:pPr>
        <w:ind w:left="440" w:hangingChars="200" w:hanging="440"/>
        <w:rPr>
          <w:sz w:val="22"/>
        </w:rPr>
      </w:pPr>
    </w:p>
    <w:p>
      <w:pPr>
        <w:jc w:val="center"/>
        <w:rPr>
          <w:sz w:val="24"/>
        </w:rPr>
      </w:pPr>
      <w:r>
        <w:rPr>
          <w:rFonts w:hint="eastAsia"/>
          <w:sz w:val="24"/>
        </w:rPr>
        <w:lastRenderedPageBreak/>
        <w:t>岩見沢地区消防事務組合地下貯蔵タンクの用途廃止に係る安全管理指針</w:t>
      </w:r>
    </w:p>
    <w:p/>
    <w:p/>
    <w:p>
      <w:pPr>
        <w:rPr>
          <w:sz w:val="22"/>
        </w:rPr>
      </w:pPr>
      <w:r>
        <w:rPr>
          <w:rFonts w:hint="eastAsia"/>
          <w:sz w:val="22"/>
        </w:rPr>
        <w:t>１　廃止タンクの危険性に関する周知徹底</w:t>
      </w:r>
    </w:p>
    <w:p>
      <w:pPr>
        <w:ind w:left="220" w:hangingChars="100" w:hanging="220"/>
        <w:rPr>
          <w:sz w:val="22"/>
        </w:rPr>
      </w:pPr>
      <w:r>
        <w:rPr>
          <w:rFonts w:hint="eastAsia"/>
          <w:sz w:val="22"/>
        </w:rPr>
        <w:t xml:space="preserve">　　用途を廃止した地下貯蔵タンク（以下「廃止タンク」という。）は、内部の危険物を完全に抜き取ったように見えても、タンク内部のさび等のすき間に危険物が残留し、一定時間経過するとタンク内部に危険物の蒸気が充満する場合が多いこと、タンク内部に危険物の蒸気がほとんど見られない場合でも、溶断機等を使用して加熱すると蒸気が発生する可能性が高いことなどの廃止タンクの危険性について、作業員等に周知徹底を図ること。</w:t>
      </w:r>
    </w:p>
    <w:p>
      <w:pPr>
        <w:ind w:left="220" w:hangingChars="100" w:hanging="220"/>
        <w:rPr>
          <w:sz w:val="22"/>
        </w:rPr>
      </w:pPr>
    </w:p>
    <w:p>
      <w:pPr>
        <w:ind w:left="220" w:hangingChars="100" w:hanging="220"/>
        <w:rPr>
          <w:sz w:val="22"/>
        </w:rPr>
      </w:pPr>
      <w:r>
        <w:rPr>
          <w:rFonts w:hint="eastAsia"/>
          <w:sz w:val="22"/>
        </w:rPr>
        <w:t>２　廃止時の留意事項</w:t>
      </w:r>
    </w:p>
    <w:p>
      <w:pPr>
        <w:ind w:left="440" w:hangingChars="200" w:hanging="440"/>
        <w:rPr>
          <w:sz w:val="22"/>
        </w:rPr>
      </w:pPr>
      <w:r>
        <w:rPr>
          <w:rFonts w:hint="eastAsia"/>
          <w:sz w:val="22"/>
        </w:rPr>
        <w:t xml:space="preserve">　⑴　廃止タンク内及び配管内の危険物を完全に抜き取ること。この場合において、引火点が４０℃未満の危険物を抜き取る場合は、静電気を除去するために、廃止タンク、抜き取りポンプ及び収納容器を接地するとともに、電気機器は防爆構造のものを使用すること。</w:t>
      </w:r>
    </w:p>
    <w:p>
      <w:pPr>
        <w:ind w:left="440" w:hangingChars="200" w:hanging="440"/>
        <w:rPr>
          <w:sz w:val="22"/>
        </w:rPr>
      </w:pPr>
      <w:r>
        <w:rPr>
          <w:rFonts w:hint="eastAsia"/>
          <w:sz w:val="22"/>
        </w:rPr>
        <w:t xml:space="preserve">　⑵　廃止タンク内を乳化剤、中和剤等で洗浄後、気相部が生じないようタンク頂部まで水を充填するか、又はガス検知器で廃止タンク内に可燃性蒸気がないことを確認すること。</w:t>
      </w:r>
    </w:p>
    <w:p>
      <w:pPr>
        <w:ind w:left="440" w:hangingChars="200" w:hanging="440"/>
        <w:rPr>
          <w:sz w:val="22"/>
        </w:rPr>
      </w:pPr>
      <w:r>
        <w:rPr>
          <w:rFonts w:hint="eastAsia"/>
          <w:sz w:val="22"/>
        </w:rPr>
        <w:t xml:space="preserve">　⑶　廃止タンクは、撤去することを原則とするが、やむを得ず廃止タンクを埋設した状態にしておく場合は、砂をタンク内に完全に充填すること。</w:t>
      </w:r>
    </w:p>
    <w:p>
      <w:pPr>
        <w:ind w:left="440" w:hangingChars="200" w:hanging="440"/>
        <w:rPr>
          <w:sz w:val="22"/>
        </w:rPr>
      </w:pPr>
      <w:r>
        <w:rPr>
          <w:rFonts w:hint="eastAsia"/>
          <w:sz w:val="22"/>
        </w:rPr>
        <w:t xml:space="preserve">　⑷　⑶について、砂をタンク内に完全に充填する施工をする場合は、関係機関に確認を取ったうえで行うこと。</w:t>
      </w:r>
    </w:p>
    <w:p>
      <w:pPr>
        <w:ind w:left="440" w:hangingChars="200" w:hanging="440"/>
        <w:rPr>
          <w:sz w:val="22"/>
        </w:rPr>
      </w:pPr>
    </w:p>
    <w:p>
      <w:pPr>
        <w:ind w:left="440" w:hangingChars="200" w:hanging="440"/>
        <w:rPr>
          <w:sz w:val="22"/>
        </w:rPr>
      </w:pPr>
      <w:r>
        <w:rPr>
          <w:rFonts w:hint="eastAsia"/>
          <w:sz w:val="22"/>
        </w:rPr>
        <w:t>３　廃止タンク掘り起こし時の留意事項</w:t>
      </w:r>
    </w:p>
    <w:p>
      <w:pPr>
        <w:ind w:left="440" w:hangingChars="200" w:hanging="440"/>
        <w:rPr>
          <w:sz w:val="22"/>
        </w:rPr>
      </w:pPr>
      <w:r>
        <w:rPr>
          <w:rFonts w:hint="eastAsia"/>
          <w:sz w:val="22"/>
        </w:rPr>
        <w:t xml:space="preserve">　⑴　廃止タンクのマンホール、ソケット等の開口部を閉鎖してから廃止タンクの周囲を掘削すること。</w:t>
      </w:r>
    </w:p>
    <w:p>
      <w:pPr>
        <w:ind w:left="440" w:hangingChars="200" w:hanging="440"/>
        <w:rPr>
          <w:sz w:val="22"/>
        </w:rPr>
      </w:pPr>
      <w:r>
        <w:rPr>
          <w:rFonts w:hint="eastAsia"/>
          <w:sz w:val="22"/>
        </w:rPr>
        <w:t xml:space="preserve">　⑵　廃止タンクの周囲の土には、危険物が残存していることがあるので、ガス検知器で可燃性蒸気の有無を確認するとともに、可燃性蒸気が検知された場合には、周囲の土に中和剤を散布し、掘削穴に可燃性蒸気が充満しないようにすること。</w:t>
      </w:r>
    </w:p>
    <w:p>
      <w:pPr>
        <w:ind w:left="440" w:hangingChars="200" w:hanging="440"/>
        <w:rPr>
          <w:sz w:val="22"/>
        </w:rPr>
      </w:pPr>
      <w:r>
        <w:rPr>
          <w:rFonts w:hint="eastAsia"/>
          <w:sz w:val="22"/>
        </w:rPr>
        <w:t xml:space="preserve">　⑶　危険物配管の切断は、溶断機等の火気を使用しないことを原則とするが、やむを得ず火気を使用する場合は、配管内を洗浄し、フランジ部を遮断する等タンクへの空気の流通を絶った後に行うこと。</w:t>
      </w:r>
    </w:p>
    <w:p>
      <w:pPr>
        <w:ind w:left="440" w:hangingChars="200" w:hanging="440"/>
        <w:rPr>
          <w:sz w:val="22"/>
        </w:rPr>
      </w:pPr>
      <w:bookmarkStart w:id="0" w:name="_GoBack"/>
      <w:bookmarkEnd w:id="0"/>
    </w:p>
    <w:p>
      <w:pPr>
        <w:ind w:left="440" w:hangingChars="200" w:hanging="440"/>
        <w:rPr>
          <w:sz w:val="22"/>
        </w:rPr>
      </w:pPr>
      <w:r>
        <w:rPr>
          <w:rFonts w:hint="eastAsia"/>
          <w:sz w:val="22"/>
        </w:rPr>
        <w:t>４　廃止タンク解体作業時の留意事項</w:t>
      </w:r>
    </w:p>
    <w:p>
      <w:pPr>
        <w:ind w:left="440" w:hangingChars="200" w:hanging="440"/>
        <w:rPr>
          <w:sz w:val="22"/>
        </w:rPr>
      </w:pPr>
      <w:r>
        <w:rPr>
          <w:rFonts w:hint="eastAsia"/>
          <w:sz w:val="22"/>
        </w:rPr>
        <w:t xml:space="preserve">　⑴　廃止タンクの解体は、解体工場等の安全な場所で行うこと。</w:t>
      </w:r>
    </w:p>
    <w:p>
      <w:pPr>
        <w:ind w:left="440" w:hangingChars="200" w:hanging="440"/>
        <w:rPr>
          <w:sz w:val="22"/>
        </w:rPr>
      </w:pPr>
      <w:r>
        <w:rPr>
          <w:rFonts w:hint="eastAsia"/>
          <w:sz w:val="22"/>
        </w:rPr>
        <w:t xml:space="preserve">　⑵　解体作業に従事する作業者に対して、貯蔵されていた危険物の性状、作業手順及び安全の確保について周知徹底すること。</w:t>
      </w:r>
    </w:p>
    <w:p>
      <w:pPr>
        <w:ind w:left="440" w:hangingChars="200" w:hanging="440"/>
        <w:rPr>
          <w:sz w:val="22"/>
        </w:rPr>
      </w:pPr>
      <w:r>
        <w:rPr>
          <w:rFonts w:hint="eastAsia"/>
          <w:sz w:val="22"/>
        </w:rPr>
        <w:t xml:space="preserve">　⑶　消火器を準備しておくこと。</w:t>
      </w:r>
    </w:p>
    <w:p>
      <w:pPr>
        <w:ind w:left="440" w:hangingChars="200" w:hanging="440"/>
        <w:rPr>
          <w:sz w:val="22"/>
        </w:rPr>
      </w:pPr>
      <w:r>
        <w:rPr>
          <w:rFonts w:hint="eastAsia"/>
          <w:sz w:val="22"/>
        </w:rPr>
        <w:t xml:space="preserve">　⑷　解体作業者は、廃止タンクの鏡板の前で作業をしないこと。</w:t>
      </w:r>
    </w:p>
    <w:p>
      <w:pPr>
        <w:ind w:left="440" w:hangingChars="200" w:hanging="440"/>
        <w:rPr>
          <w:sz w:val="22"/>
        </w:rPr>
      </w:pPr>
      <w:r>
        <w:rPr>
          <w:rFonts w:hint="eastAsia"/>
          <w:sz w:val="22"/>
        </w:rPr>
        <w:t xml:space="preserve">　⑸　マンホールのない廃止タンクの解体作業は、まず、タンクに十分な開放口を設けることから開始することとし、溶断機等の火気を使用する場合は、次のいずれかによる安全に配慮した方法で行うこと。</w:t>
      </w:r>
    </w:p>
    <w:p>
      <w:pPr>
        <w:ind w:left="660" w:hangingChars="300" w:hanging="660"/>
        <w:rPr>
          <w:sz w:val="22"/>
        </w:rPr>
      </w:pPr>
      <w:r>
        <w:rPr>
          <w:rFonts w:hint="eastAsia"/>
          <w:sz w:val="22"/>
        </w:rPr>
        <w:lastRenderedPageBreak/>
        <w:t xml:space="preserve">　　ア　廃止タンク内に水を充填し、可燃性蒸気及び空気を大気中に放出し、廃止タンク内の気相部をなくしてから開放口を設ける方法</w:t>
      </w:r>
    </w:p>
    <w:p>
      <w:pPr>
        <w:ind w:left="660" w:hangingChars="300" w:hanging="660"/>
        <w:rPr>
          <w:sz w:val="22"/>
        </w:rPr>
      </w:pPr>
      <w:r>
        <w:rPr>
          <w:rFonts w:hint="eastAsia"/>
          <w:sz w:val="22"/>
        </w:rPr>
        <w:t xml:space="preserve">　　イ　廃止タンク内に窒素ガス等の不燃性気体を流し続け、廃止タンク内の可燃性蒸気及び空気を不燃性気体で置換してから開放口を設ける方法</w:t>
      </w:r>
    </w:p>
    <w:p>
      <w:pPr>
        <w:ind w:left="440" w:hangingChars="200" w:hanging="440"/>
        <w:rPr>
          <w:sz w:val="22"/>
        </w:rPr>
      </w:pPr>
      <w:r>
        <w:rPr>
          <w:rFonts w:hint="eastAsia"/>
          <w:sz w:val="22"/>
        </w:rPr>
        <w:t xml:space="preserve">　　ウ　ア又はイと同等以上の安全性を有する方法</w:t>
      </w:r>
    </w:p>
    <w:p>
      <w:pPr>
        <w:ind w:left="440" w:hangingChars="200" w:hanging="440"/>
        <w:rPr>
          <w:sz w:val="22"/>
        </w:rPr>
      </w:pPr>
      <w:r>
        <w:rPr>
          <w:rFonts w:hint="eastAsia"/>
          <w:sz w:val="22"/>
        </w:rPr>
        <w:t xml:space="preserve">　⑹　マンホールのある廃止タンクは、マンホールを開放して解体すること。</w:t>
      </w:r>
    </w:p>
    <w:p>
      <w:pPr>
        <w:ind w:left="440" w:hangingChars="200" w:hanging="440"/>
        <w:rPr>
          <w:sz w:val="22"/>
        </w:rPr>
      </w:pPr>
    </w:p>
    <w:p>
      <w:pPr>
        <w:ind w:left="440" w:hangingChars="200" w:hanging="440"/>
        <w:rPr>
          <w:sz w:val="22"/>
        </w:rPr>
      </w:pPr>
      <w:r>
        <w:rPr>
          <w:rFonts w:hint="eastAsia"/>
          <w:sz w:val="22"/>
        </w:rPr>
        <w:t>５　その他</w:t>
      </w:r>
    </w:p>
    <w:p>
      <w:pPr>
        <w:ind w:left="440" w:hangingChars="200" w:hanging="440"/>
        <w:rPr>
          <w:sz w:val="22"/>
        </w:rPr>
      </w:pPr>
      <w:r>
        <w:rPr>
          <w:rFonts w:hint="eastAsia"/>
          <w:sz w:val="22"/>
        </w:rPr>
        <w:t xml:space="preserve">　⑴　埋設された状態の廃止タンクを掘り起こして解体する場合にあっても、前記３及び４によること。</w:t>
      </w:r>
    </w:p>
    <w:p>
      <w:pPr>
        <w:ind w:left="440" w:hangingChars="200" w:hanging="440"/>
        <w:rPr>
          <w:sz w:val="22"/>
        </w:rPr>
      </w:pPr>
      <w:r>
        <w:rPr>
          <w:rFonts w:hint="eastAsia"/>
          <w:sz w:val="22"/>
        </w:rPr>
        <w:t xml:space="preserve">　⑵　廃止タンクを売却し、又は譲渡する場合は、前記３及び４の留意事項中必要な安全対策事項を相手側に通知すること。</w:t>
      </w:r>
    </w:p>
    <w:p>
      <w:pPr>
        <w:ind w:left="440" w:hangingChars="200" w:hanging="440"/>
        <w:rPr>
          <w:sz w:val="22"/>
        </w:rPr>
      </w:pPr>
    </w:p>
    <w:sectPr>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oa20272</cp:lastModifiedBy>
  <cp:revision>27</cp:revision>
  <cp:lastPrinted>2020-04-23T04:22:00Z</cp:lastPrinted>
  <dcterms:created xsi:type="dcterms:W3CDTF">2019-01-16T06:50:00Z</dcterms:created>
  <dcterms:modified xsi:type="dcterms:W3CDTF">2021-02-26T06:24:00Z</dcterms:modified>
</cp:coreProperties>
</file>